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19" w:rsidRDefault="00195419"/>
    <w:tbl>
      <w:tblPr>
        <w:tblStyle w:val="Grigliatabella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1907"/>
      </w:tblGrid>
      <w:tr w:rsidR="00356546" w:rsidTr="00104FF6">
        <w:trPr>
          <w:trHeight w:val="2601"/>
        </w:trPr>
        <w:tc>
          <w:tcPr>
            <w:tcW w:w="2943" w:type="dxa"/>
          </w:tcPr>
          <w:p w:rsidR="00356546" w:rsidRDefault="00356546"/>
          <w:p w:rsidR="00356546" w:rsidRDefault="00356546" w:rsidP="00356546">
            <w:pPr>
              <w:jc w:val="center"/>
            </w:pPr>
            <w:r w:rsidRPr="00356546">
              <w:rPr>
                <w:noProof/>
                <w:lang w:eastAsia="it-IT"/>
              </w:rPr>
              <w:drawing>
                <wp:inline distT="0" distB="0" distL="0" distR="0">
                  <wp:extent cx="1094132" cy="1327868"/>
                  <wp:effectExtent l="1905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85" cy="1328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546" w:rsidRDefault="00356546"/>
        </w:tc>
        <w:tc>
          <w:tcPr>
            <w:tcW w:w="11907" w:type="dxa"/>
          </w:tcPr>
          <w:p w:rsidR="00356546" w:rsidRDefault="00356546" w:rsidP="00356546">
            <w:pPr>
              <w:jc w:val="center"/>
              <w:rPr>
                <w:sz w:val="56"/>
                <w:szCs w:val="56"/>
              </w:rPr>
            </w:pPr>
          </w:p>
          <w:p w:rsidR="00356546" w:rsidRPr="00356546" w:rsidRDefault="00356546" w:rsidP="00356546">
            <w:pPr>
              <w:jc w:val="center"/>
              <w:rPr>
                <w:rFonts w:cstheme="minorHAnsi"/>
                <w:i/>
                <w:sz w:val="56"/>
                <w:szCs w:val="56"/>
              </w:rPr>
            </w:pPr>
            <w:r w:rsidRPr="00356546">
              <w:rPr>
                <w:rFonts w:cstheme="minorHAnsi"/>
                <w:i/>
                <w:sz w:val="56"/>
                <w:szCs w:val="56"/>
              </w:rPr>
              <w:t>ELECTION DAY 20 DICEMBRE 2023</w:t>
            </w:r>
          </w:p>
          <w:p w:rsidR="00356546" w:rsidRDefault="00356546" w:rsidP="00356546">
            <w:pPr>
              <w:jc w:val="center"/>
            </w:pPr>
            <w:r w:rsidRPr="00356546">
              <w:rPr>
                <w:rFonts w:cstheme="minorHAnsi"/>
                <w:i/>
                <w:sz w:val="56"/>
                <w:szCs w:val="56"/>
              </w:rPr>
              <w:t>TERMINI PRINCIPALI ADEMPIMENTI</w:t>
            </w:r>
          </w:p>
        </w:tc>
      </w:tr>
    </w:tbl>
    <w:p w:rsidR="00104FF6" w:rsidRDefault="00104FF6" w:rsidP="00356546"/>
    <w:tbl>
      <w:tblPr>
        <w:tblStyle w:val="Grigliatabella"/>
        <w:tblW w:w="15026" w:type="dxa"/>
        <w:tblInd w:w="-176" w:type="dxa"/>
        <w:tblLayout w:type="fixed"/>
        <w:tblLook w:val="04A0"/>
      </w:tblPr>
      <w:tblGrid>
        <w:gridCol w:w="2127"/>
        <w:gridCol w:w="1843"/>
        <w:gridCol w:w="1843"/>
        <w:gridCol w:w="2126"/>
        <w:gridCol w:w="1843"/>
        <w:gridCol w:w="1701"/>
        <w:gridCol w:w="1701"/>
        <w:gridCol w:w="1842"/>
      </w:tblGrid>
      <w:tr w:rsidR="000617E3" w:rsidTr="00173C3F">
        <w:trPr>
          <w:trHeight w:val="4467"/>
        </w:trPr>
        <w:tc>
          <w:tcPr>
            <w:tcW w:w="2127" w:type="dxa"/>
          </w:tcPr>
          <w:p w:rsidR="00356546" w:rsidRPr="000617E3" w:rsidRDefault="00356546" w:rsidP="006221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17E3">
              <w:rPr>
                <w:rFonts w:cstheme="minorHAnsi"/>
                <w:b/>
                <w:bCs/>
                <w:sz w:val="18"/>
                <w:szCs w:val="18"/>
              </w:rPr>
              <w:t>ENTRO</w:t>
            </w:r>
            <w:r w:rsidR="000617E3">
              <w:rPr>
                <w:rFonts w:cstheme="minorHAnsi"/>
                <w:b/>
                <w:bCs/>
                <w:sz w:val="18"/>
                <w:szCs w:val="18"/>
              </w:rPr>
              <w:t xml:space="preserve"> IL</w:t>
            </w:r>
          </w:p>
          <w:p w:rsidR="00356546" w:rsidRPr="000617E3" w:rsidRDefault="00356546" w:rsidP="006221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17E3">
              <w:rPr>
                <w:rFonts w:cstheme="minorHAnsi"/>
                <w:b/>
                <w:bCs/>
                <w:sz w:val="18"/>
                <w:szCs w:val="18"/>
              </w:rPr>
              <w:t xml:space="preserve">10 </w:t>
            </w:r>
            <w:r w:rsidR="00104FF6" w:rsidRPr="000617E3">
              <w:rPr>
                <w:rFonts w:cstheme="minorHAnsi"/>
                <w:b/>
                <w:bCs/>
                <w:sz w:val="18"/>
                <w:szCs w:val="18"/>
              </w:rPr>
              <w:t>Novembre</w:t>
            </w:r>
            <w:r w:rsidRPr="000617E3">
              <w:rPr>
                <w:rFonts w:cstheme="minorHAnsi"/>
                <w:b/>
                <w:bCs/>
                <w:sz w:val="18"/>
                <w:szCs w:val="18"/>
              </w:rPr>
              <w:t xml:space="preserve"> 2023</w:t>
            </w:r>
          </w:p>
          <w:p w:rsidR="00356546" w:rsidRDefault="00356546" w:rsidP="00356546">
            <w:pPr>
              <w:rPr>
                <w:rFonts w:cstheme="minorHAnsi"/>
                <w:sz w:val="18"/>
                <w:szCs w:val="18"/>
              </w:rPr>
            </w:pPr>
          </w:p>
          <w:p w:rsidR="000617E3" w:rsidRDefault="000617E3" w:rsidP="00356546">
            <w:pPr>
              <w:rPr>
                <w:rFonts w:cstheme="minorHAnsi"/>
                <w:sz w:val="18"/>
                <w:szCs w:val="18"/>
              </w:rPr>
            </w:pPr>
          </w:p>
          <w:p w:rsidR="000617E3" w:rsidRPr="000617E3" w:rsidRDefault="000617E3" w:rsidP="00356546">
            <w:pPr>
              <w:rPr>
                <w:rFonts w:cstheme="minorHAnsi"/>
                <w:sz w:val="18"/>
                <w:szCs w:val="18"/>
              </w:rPr>
            </w:pPr>
          </w:p>
          <w:p w:rsidR="00173C3F" w:rsidRDefault="00173C3F" w:rsidP="0062215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:rsidR="00356546" w:rsidRPr="000617E3" w:rsidRDefault="00356546" w:rsidP="006221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17E3">
              <w:rPr>
                <w:rFonts w:cstheme="minorHAnsi"/>
                <w:bCs/>
                <w:sz w:val="18"/>
                <w:szCs w:val="18"/>
              </w:rPr>
              <w:t xml:space="preserve">Adozione provvedimento di convocazione </w:t>
            </w:r>
            <w:r w:rsidRPr="000617E3">
              <w:rPr>
                <w:rFonts w:cstheme="minorHAnsi"/>
                <w:sz w:val="18"/>
                <w:szCs w:val="18"/>
              </w:rPr>
              <w:t>dei comizi elettorali e sua pubblicazione nel sito internet della Provincia.</w:t>
            </w:r>
            <w:r w:rsidRPr="000617E3">
              <w:rPr>
                <w:rFonts w:cstheme="minorHAnsi"/>
                <w:bCs/>
                <w:sz w:val="18"/>
                <w:szCs w:val="18"/>
              </w:rPr>
              <w:t xml:space="preserve">Contestuale costituzione </w:t>
            </w:r>
            <w:r w:rsidRPr="000617E3">
              <w:rPr>
                <w:rFonts w:cstheme="minorHAnsi"/>
                <w:sz w:val="18"/>
                <w:szCs w:val="18"/>
              </w:rPr>
              <w:t>dell’Ufficio elettorale presso la Provincia</w:t>
            </w:r>
          </w:p>
          <w:p w:rsidR="00356546" w:rsidRPr="000617E3" w:rsidRDefault="00356546" w:rsidP="0035654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22155" w:rsidRPr="000617E3" w:rsidRDefault="00622155" w:rsidP="0062215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617E3">
              <w:rPr>
                <w:rFonts w:cstheme="minorHAnsi"/>
                <w:b/>
                <w:bCs/>
                <w:sz w:val="18"/>
                <w:szCs w:val="18"/>
              </w:rPr>
              <w:t>IL</w:t>
            </w:r>
          </w:p>
          <w:p w:rsidR="00356546" w:rsidRPr="000617E3" w:rsidRDefault="00356546" w:rsidP="006221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17E3">
              <w:rPr>
                <w:rFonts w:cstheme="minorHAnsi"/>
                <w:b/>
                <w:bCs/>
                <w:sz w:val="18"/>
                <w:szCs w:val="18"/>
              </w:rPr>
              <w:t xml:space="preserve">15 </w:t>
            </w:r>
            <w:r w:rsidR="00104FF6" w:rsidRPr="000617E3">
              <w:rPr>
                <w:rFonts w:cstheme="minorHAnsi"/>
                <w:b/>
                <w:bCs/>
                <w:sz w:val="18"/>
                <w:szCs w:val="18"/>
              </w:rPr>
              <w:t xml:space="preserve">Novembre </w:t>
            </w:r>
            <w:r w:rsidRPr="000617E3">
              <w:rPr>
                <w:rFonts w:cstheme="minorHAnsi"/>
                <w:b/>
                <w:bCs/>
                <w:sz w:val="18"/>
                <w:szCs w:val="18"/>
              </w:rPr>
              <w:t>2023</w:t>
            </w:r>
          </w:p>
          <w:p w:rsidR="00622155" w:rsidRDefault="00622155" w:rsidP="00356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0617E3" w:rsidRDefault="000617E3" w:rsidP="00356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0617E3" w:rsidRPr="000617E3" w:rsidRDefault="000617E3" w:rsidP="00356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173C3F" w:rsidRDefault="00173C3F" w:rsidP="000617E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356546" w:rsidRPr="000617E3" w:rsidRDefault="00356546" w:rsidP="000617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17E3">
              <w:rPr>
                <w:rFonts w:cstheme="minorHAnsi"/>
                <w:b/>
                <w:bCs/>
                <w:sz w:val="18"/>
                <w:szCs w:val="18"/>
              </w:rPr>
              <w:t xml:space="preserve">Primo accertamento </w:t>
            </w:r>
            <w:r w:rsidRPr="000617E3">
              <w:rPr>
                <w:rFonts w:cstheme="minorHAnsi"/>
                <w:sz w:val="18"/>
                <w:szCs w:val="18"/>
              </w:rPr>
              <w:t>degli aventi diritto al voto, ai fini del calcolo del numero minimo di sottoscrizioni a corredo delle</w:t>
            </w:r>
            <w:r w:rsidR="000617E3">
              <w:rPr>
                <w:rFonts w:cstheme="minorHAnsi"/>
                <w:sz w:val="18"/>
                <w:szCs w:val="18"/>
              </w:rPr>
              <w:t xml:space="preserve"> candidature al C</w:t>
            </w:r>
            <w:r w:rsidRPr="000617E3">
              <w:rPr>
                <w:rFonts w:cstheme="minorHAnsi"/>
                <w:sz w:val="18"/>
                <w:szCs w:val="18"/>
              </w:rPr>
              <w:t>onsigli</w:t>
            </w:r>
            <w:r w:rsidR="000617E3">
              <w:rPr>
                <w:rFonts w:cstheme="minorHAnsi"/>
                <w:sz w:val="18"/>
                <w:szCs w:val="18"/>
              </w:rPr>
              <w:t>o</w:t>
            </w:r>
            <w:r w:rsidRPr="000617E3">
              <w:rPr>
                <w:rFonts w:cstheme="minorHAnsi"/>
                <w:sz w:val="18"/>
                <w:szCs w:val="18"/>
              </w:rPr>
              <w:t xml:space="preserve"> Provincia</w:t>
            </w:r>
            <w:r w:rsidR="000617E3">
              <w:rPr>
                <w:rFonts w:cstheme="minorHAnsi"/>
                <w:sz w:val="18"/>
                <w:szCs w:val="18"/>
              </w:rPr>
              <w:t>le</w:t>
            </w:r>
          </w:p>
        </w:tc>
        <w:tc>
          <w:tcPr>
            <w:tcW w:w="1843" w:type="dxa"/>
          </w:tcPr>
          <w:p w:rsidR="00622155" w:rsidRPr="000617E3" w:rsidRDefault="00356546" w:rsidP="0062215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617E3">
              <w:rPr>
                <w:rFonts w:cstheme="minorHAnsi"/>
                <w:b/>
                <w:bCs/>
                <w:sz w:val="18"/>
                <w:szCs w:val="18"/>
              </w:rPr>
              <w:t>IL</w:t>
            </w:r>
          </w:p>
          <w:p w:rsidR="00356546" w:rsidRPr="000617E3" w:rsidRDefault="00356546" w:rsidP="006221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17E3">
              <w:rPr>
                <w:rFonts w:cstheme="minorHAnsi"/>
                <w:b/>
                <w:bCs/>
                <w:sz w:val="18"/>
                <w:szCs w:val="18"/>
              </w:rPr>
              <w:t xml:space="preserve">20 </w:t>
            </w:r>
            <w:r w:rsidR="00104FF6" w:rsidRPr="000617E3">
              <w:rPr>
                <w:rFonts w:cstheme="minorHAnsi"/>
                <w:b/>
                <w:bCs/>
                <w:sz w:val="18"/>
                <w:szCs w:val="18"/>
              </w:rPr>
              <w:t xml:space="preserve">Novembre </w:t>
            </w:r>
            <w:r w:rsidRPr="000617E3">
              <w:rPr>
                <w:rFonts w:cstheme="minorHAnsi"/>
                <w:b/>
                <w:bCs/>
                <w:sz w:val="18"/>
                <w:szCs w:val="18"/>
              </w:rPr>
              <w:t>2023</w:t>
            </w:r>
          </w:p>
          <w:p w:rsidR="000617E3" w:rsidRPr="000617E3" w:rsidRDefault="000617E3" w:rsidP="00356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622155" w:rsidRDefault="00622155" w:rsidP="00356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0617E3" w:rsidRPr="000617E3" w:rsidRDefault="000617E3" w:rsidP="00356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173C3F" w:rsidRDefault="00173C3F" w:rsidP="000617E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356546" w:rsidRPr="000617E3" w:rsidRDefault="00356546" w:rsidP="000617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17E3">
              <w:rPr>
                <w:rFonts w:cstheme="minorHAnsi"/>
                <w:b/>
                <w:bCs/>
                <w:sz w:val="18"/>
                <w:szCs w:val="18"/>
              </w:rPr>
              <w:t xml:space="preserve">Pubblicazione del numero degli aventi diritto al voto al 35° </w:t>
            </w:r>
            <w:r w:rsidRPr="000617E3">
              <w:rPr>
                <w:rFonts w:cstheme="minorHAnsi"/>
                <w:sz w:val="18"/>
                <w:szCs w:val="18"/>
              </w:rPr>
              <w:t>giorno a cura dell’ufficio elettorale costituito presso la Provincia</w:t>
            </w:r>
          </w:p>
        </w:tc>
        <w:tc>
          <w:tcPr>
            <w:tcW w:w="2126" w:type="dxa"/>
          </w:tcPr>
          <w:p w:rsidR="00622155" w:rsidRPr="000617E3" w:rsidRDefault="00622155" w:rsidP="0062215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617E3">
              <w:rPr>
                <w:rFonts w:cstheme="minorHAnsi"/>
                <w:b/>
                <w:bCs/>
                <w:sz w:val="18"/>
                <w:szCs w:val="18"/>
              </w:rPr>
              <w:t>IL</w:t>
            </w:r>
          </w:p>
          <w:p w:rsidR="000617E3" w:rsidRPr="000617E3" w:rsidRDefault="000617E3" w:rsidP="000617E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617E3">
              <w:rPr>
                <w:rFonts w:cstheme="minorHAnsi"/>
                <w:b/>
                <w:bCs/>
                <w:sz w:val="18"/>
                <w:szCs w:val="18"/>
              </w:rPr>
              <w:t xml:space="preserve">29 </w:t>
            </w:r>
            <w:r w:rsidR="00104FF6" w:rsidRPr="000617E3">
              <w:rPr>
                <w:rFonts w:cstheme="minorHAnsi"/>
                <w:b/>
                <w:bCs/>
                <w:sz w:val="18"/>
                <w:szCs w:val="18"/>
              </w:rPr>
              <w:t xml:space="preserve">Novembre </w:t>
            </w:r>
            <w:r w:rsidRPr="000617E3">
              <w:rPr>
                <w:rFonts w:cstheme="minorHAnsi"/>
                <w:b/>
                <w:bCs/>
                <w:sz w:val="18"/>
                <w:szCs w:val="18"/>
              </w:rPr>
              <w:t xml:space="preserve">2023 </w:t>
            </w:r>
          </w:p>
          <w:p w:rsidR="000617E3" w:rsidRPr="000617E3" w:rsidRDefault="000617E3" w:rsidP="000617E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617E3">
              <w:rPr>
                <w:rFonts w:cstheme="minorHAnsi"/>
                <w:b/>
                <w:bCs/>
                <w:sz w:val="18"/>
                <w:szCs w:val="18"/>
              </w:rPr>
              <w:t>e</w:t>
            </w:r>
          </w:p>
          <w:p w:rsidR="000617E3" w:rsidRPr="000617E3" w:rsidRDefault="000617E3" w:rsidP="000617E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617E3">
              <w:rPr>
                <w:rFonts w:cstheme="minorHAnsi"/>
                <w:b/>
                <w:bCs/>
                <w:sz w:val="18"/>
                <w:szCs w:val="18"/>
              </w:rPr>
              <w:t xml:space="preserve">30 </w:t>
            </w:r>
            <w:r w:rsidR="00104FF6" w:rsidRPr="000617E3">
              <w:rPr>
                <w:rFonts w:cstheme="minorHAnsi"/>
                <w:b/>
                <w:bCs/>
                <w:sz w:val="18"/>
                <w:szCs w:val="18"/>
              </w:rPr>
              <w:t xml:space="preserve">Novembre </w:t>
            </w:r>
            <w:r w:rsidRPr="000617E3">
              <w:rPr>
                <w:rFonts w:cstheme="minorHAnsi"/>
                <w:b/>
                <w:bCs/>
                <w:sz w:val="18"/>
                <w:szCs w:val="18"/>
              </w:rPr>
              <w:t xml:space="preserve">2023 </w:t>
            </w:r>
          </w:p>
          <w:p w:rsidR="000617E3" w:rsidRDefault="000617E3" w:rsidP="000617E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173C3F" w:rsidRDefault="00173C3F" w:rsidP="000617E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0617E3" w:rsidRPr="000617E3" w:rsidRDefault="000617E3" w:rsidP="000617E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617E3">
              <w:rPr>
                <w:rFonts w:cstheme="minorHAnsi"/>
                <w:b/>
                <w:bCs/>
                <w:sz w:val="18"/>
                <w:szCs w:val="18"/>
              </w:rPr>
              <w:t xml:space="preserve">Presentazione delle Liste </w:t>
            </w:r>
            <w:r w:rsidRPr="000617E3">
              <w:rPr>
                <w:rFonts w:cstheme="minorHAnsi"/>
                <w:bCs/>
                <w:sz w:val="18"/>
                <w:szCs w:val="18"/>
              </w:rPr>
              <w:t>dei candidati a consigliere della Provincia di Matera presso l’ufficio elettorale costituito presso la Provincia</w:t>
            </w:r>
          </w:p>
          <w:p w:rsidR="00356546" w:rsidRPr="000617E3" w:rsidRDefault="00356546" w:rsidP="000617E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56546" w:rsidRPr="000617E3" w:rsidRDefault="00356546" w:rsidP="0035654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356546" w:rsidRPr="000617E3" w:rsidRDefault="00356546" w:rsidP="00104FF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17E3">
              <w:rPr>
                <w:rFonts w:cstheme="minorHAnsi"/>
                <w:b/>
                <w:bCs/>
                <w:sz w:val="18"/>
                <w:szCs w:val="18"/>
              </w:rPr>
              <w:t>DAL</w:t>
            </w:r>
            <w:r w:rsidR="000617E3">
              <w:rPr>
                <w:rFonts w:cstheme="minorHAnsi"/>
                <w:b/>
                <w:bCs/>
                <w:sz w:val="18"/>
                <w:szCs w:val="18"/>
              </w:rPr>
              <w:t>L’1</w:t>
            </w:r>
            <w:r w:rsidR="006B0EF5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0617E3">
              <w:rPr>
                <w:rFonts w:cstheme="minorHAnsi"/>
                <w:b/>
                <w:bCs/>
                <w:sz w:val="18"/>
                <w:szCs w:val="18"/>
              </w:rPr>
              <w:t xml:space="preserve">AL 05 </w:t>
            </w:r>
            <w:r w:rsidR="00104FF6" w:rsidRPr="000617E3">
              <w:rPr>
                <w:rFonts w:cstheme="minorHAnsi"/>
                <w:b/>
                <w:bCs/>
                <w:sz w:val="18"/>
                <w:szCs w:val="18"/>
              </w:rPr>
              <w:t xml:space="preserve">Dicembre </w:t>
            </w:r>
            <w:r w:rsidRPr="000617E3">
              <w:rPr>
                <w:rFonts w:cstheme="minorHAnsi"/>
                <w:b/>
                <w:bCs/>
                <w:sz w:val="18"/>
                <w:szCs w:val="18"/>
              </w:rPr>
              <w:t>2023</w:t>
            </w:r>
          </w:p>
          <w:p w:rsidR="000617E3" w:rsidRDefault="000617E3" w:rsidP="00356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0617E3" w:rsidRDefault="000617E3" w:rsidP="00356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0617E3" w:rsidRDefault="000617E3" w:rsidP="00356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173C3F" w:rsidRDefault="00173C3F" w:rsidP="00104FF6">
            <w:pPr>
              <w:ind w:left="-108" w:firstLine="108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356546" w:rsidRPr="000617E3" w:rsidRDefault="00356546" w:rsidP="00104FF6">
            <w:pPr>
              <w:ind w:left="-108" w:firstLine="108"/>
              <w:jc w:val="center"/>
              <w:rPr>
                <w:rFonts w:cstheme="minorHAnsi"/>
                <w:sz w:val="18"/>
                <w:szCs w:val="18"/>
              </w:rPr>
            </w:pPr>
            <w:r w:rsidRPr="000617E3">
              <w:rPr>
                <w:rFonts w:cstheme="minorHAnsi"/>
                <w:b/>
                <w:bCs/>
                <w:sz w:val="18"/>
                <w:szCs w:val="18"/>
              </w:rPr>
              <w:t>Esame</w:t>
            </w:r>
            <w:r w:rsidRPr="000617E3">
              <w:rPr>
                <w:rFonts w:cstheme="minorHAnsi"/>
                <w:sz w:val="18"/>
                <w:szCs w:val="18"/>
              </w:rPr>
              <w:t xml:space="preserve"> da parte dell’ufficio elettorale costituito presso la Provincia</w:t>
            </w:r>
            <w:r w:rsidR="000617E3">
              <w:rPr>
                <w:rFonts w:cstheme="minorHAnsi"/>
                <w:sz w:val="18"/>
                <w:szCs w:val="18"/>
              </w:rPr>
              <w:t xml:space="preserve"> di </w:t>
            </w:r>
            <w:r w:rsidR="009A4570">
              <w:rPr>
                <w:rFonts w:cstheme="minorHAnsi"/>
                <w:sz w:val="18"/>
                <w:szCs w:val="18"/>
              </w:rPr>
              <w:t>Matera</w:t>
            </w:r>
            <w:r w:rsidRPr="000617E3">
              <w:rPr>
                <w:rFonts w:cstheme="minorHAnsi"/>
                <w:sz w:val="18"/>
                <w:szCs w:val="18"/>
              </w:rPr>
              <w:t xml:space="preserve">, delle </w:t>
            </w:r>
            <w:r w:rsidR="000617E3">
              <w:rPr>
                <w:rFonts w:cstheme="minorHAnsi"/>
                <w:b/>
                <w:bCs/>
                <w:sz w:val="18"/>
                <w:szCs w:val="18"/>
              </w:rPr>
              <w:t>liste dei candidati a C</w:t>
            </w:r>
            <w:r w:rsidRPr="000617E3">
              <w:rPr>
                <w:rFonts w:cstheme="minorHAnsi"/>
                <w:b/>
                <w:bCs/>
                <w:sz w:val="18"/>
                <w:szCs w:val="18"/>
              </w:rPr>
              <w:t>onsigliere della Provincia di Matera</w:t>
            </w:r>
            <w:r w:rsidRPr="000617E3">
              <w:rPr>
                <w:rFonts w:cstheme="minorHAnsi"/>
                <w:sz w:val="18"/>
                <w:szCs w:val="18"/>
              </w:rPr>
              <w:t xml:space="preserve"> ed eventuali integrazioni istruttorie</w:t>
            </w:r>
          </w:p>
        </w:tc>
        <w:tc>
          <w:tcPr>
            <w:tcW w:w="1701" w:type="dxa"/>
          </w:tcPr>
          <w:p w:rsidR="00356546" w:rsidRPr="000617E3" w:rsidRDefault="00356546" w:rsidP="00104FF6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0617E3">
              <w:rPr>
                <w:rFonts w:cstheme="minorHAnsi"/>
                <w:b/>
                <w:bCs/>
                <w:sz w:val="18"/>
                <w:szCs w:val="18"/>
              </w:rPr>
              <w:t>IL</w:t>
            </w:r>
          </w:p>
          <w:p w:rsidR="00356546" w:rsidRDefault="00356546" w:rsidP="00104FF6">
            <w:pPr>
              <w:ind w:left="-108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617E3">
              <w:rPr>
                <w:rFonts w:cstheme="minorHAnsi"/>
                <w:b/>
                <w:bCs/>
                <w:sz w:val="18"/>
                <w:szCs w:val="18"/>
              </w:rPr>
              <w:t xml:space="preserve">12 </w:t>
            </w:r>
            <w:r w:rsidR="00104FF6" w:rsidRPr="000617E3">
              <w:rPr>
                <w:rFonts w:cstheme="minorHAnsi"/>
                <w:b/>
                <w:bCs/>
                <w:sz w:val="18"/>
                <w:szCs w:val="18"/>
              </w:rPr>
              <w:t xml:space="preserve">Dicembre </w:t>
            </w:r>
            <w:r w:rsidR="00104FF6">
              <w:rPr>
                <w:rFonts w:cstheme="minorHAnsi"/>
                <w:b/>
                <w:bCs/>
                <w:sz w:val="18"/>
                <w:szCs w:val="18"/>
              </w:rPr>
              <w:t xml:space="preserve"> 2</w:t>
            </w:r>
            <w:r w:rsidRPr="000617E3">
              <w:rPr>
                <w:rFonts w:cstheme="minorHAnsi"/>
                <w:b/>
                <w:bCs/>
                <w:sz w:val="18"/>
                <w:szCs w:val="18"/>
              </w:rPr>
              <w:t>023</w:t>
            </w:r>
          </w:p>
          <w:p w:rsidR="00104FF6" w:rsidRDefault="00104FF6" w:rsidP="00104FF6">
            <w:pPr>
              <w:ind w:left="-108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104FF6" w:rsidRDefault="00104FF6" w:rsidP="00104FF6">
            <w:pPr>
              <w:ind w:left="-108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104FF6" w:rsidRPr="000617E3" w:rsidRDefault="00104FF6" w:rsidP="00104FF6">
            <w:pPr>
              <w:ind w:left="-108"/>
              <w:rPr>
                <w:rFonts w:cstheme="minorHAnsi"/>
                <w:sz w:val="18"/>
                <w:szCs w:val="18"/>
              </w:rPr>
            </w:pPr>
          </w:p>
          <w:p w:rsidR="00173C3F" w:rsidRDefault="00173C3F" w:rsidP="00356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356546" w:rsidRPr="000617E3" w:rsidRDefault="00356546" w:rsidP="00356546">
            <w:pPr>
              <w:rPr>
                <w:rFonts w:cstheme="minorHAnsi"/>
                <w:sz w:val="18"/>
                <w:szCs w:val="18"/>
              </w:rPr>
            </w:pPr>
            <w:r w:rsidRPr="000617E3">
              <w:rPr>
                <w:rFonts w:cstheme="minorHAnsi"/>
                <w:b/>
                <w:bCs/>
                <w:sz w:val="18"/>
                <w:szCs w:val="18"/>
              </w:rPr>
              <w:t xml:space="preserve">Pubblicazionedelle Liste dei candidati a consigliere della Provincia di Matera </w:t>
            </w:r>
            <w:r w:rsidRPr="000617E3">
              <w:rPr>
                <w:rFonts w:cstheme="minorHAnsi"/>
                <w:sz w:val="18"/>
                <w:szCs w:val="18"/>
              </w:rPr>
              <w:t>definitivamente ammessi, nel sito internet della Provincia</w:t>
            </w:r>
          </w:p>
          <w:p w:rsidR="00356546" w:rsidRPr="000617E3" w:rsidRDefault="00356546" w:rsidP="0035654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104FF6" w:rsidRDefault="00356546" w:rsidP="00104FF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617E3">
              <w:rPr>
                <w:rFonts w:cstheme="minorHAnsi"/>
                <w:b/>
                <w:bCs/>
                <w:sz w:val="18"/>
                <w:szCs w:val="18"/>
              </w:rPr>
              <w:t>T</w:t>
            </w:r>
            <w:r w:rsidR="00104FF6">
              <w:rPr>
                <w:rFonts w:cstheme="minorHAnsi"/>
                <w:b/>
                <w:bCs/>
                <w:sz w:val="18"/>
                <w:szCs w:val="18"/>
              </w:rPr>
              <w:t>ra</w:t>
            </w:r>
          </w:p>
          <w:p w:rsidR="00356546" w:rsidRPr="000617E3" w:rsidRDefault="00104FF6" w:rsidP="00104F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il</w:t>
            </w:r>
            <w:r w:rsidR="00356546" w:rsidRPr="000617E3">
              <w:rPr>
                <w:rFonts w:cstheme="minorHAnsi"/>
                <w:b/>
                <w:bCs/>
                <w:sz w:val="18"/>
                <w:szCs w:val="18"/>
              </w:rPr>
              <w:t xml:space="preserve"> 15 </w:t>
            </w:r>
            <w:r w:rsidRPr="000617E3">
              <w:rPr>
                <w:rFonts w:cstheme="minorHAnsi"/>
                <w:b/>
                <w:bCs/>
                <w:sz w:val="18"/>
                <w:szCs w:val="18"/>
              </w:rPr>
              <w:t>Novembre</w:t>
            </w:r>
          </w:p>
          <w:p w:rsidR="00104FF6" w:rsidRDefault="00104FF6" w:rsidP="00104FF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e il</w:t>
            </w:r>
          </w:p>
          <w:p w:rsidR="00356546" w:rsidRPr="000617E3" w:rsidRDefault="00356546" w:rsidP="00104FF6">
            <w:pPr>
              <w:rPr>
                <w:rFonts w:cstheme="minorHAnsi"/>
                <w:sz w:val="18"/>
                <w:szCs w:val="18"/>
              </w:rPr>
            </w:pPr>
            <w:r w:rsidRPr="000617E3">
              <w:rPr>
                <w:rFonts w:cstheme="minorHAnsi"/>
                <w:b/>
                <w:bCs/>
                <w:sz w:val="18"/>
                <w:szCs w:val="18"/>
              </w:rPr>
              <w:t xml:space="preserve">19 </w:t>
            </w:r>
            <w:r w:rsidR="00104FF6" w:rsidRPr="000617E3">
              <w:rPr>
                <w:rFonts w:cstheme="minorHAnsi"/>
                <w:b/>
                <w:bCs/>
                <w:sz w:val="18"/>
                <w:szCs w:val="18"/>
              </w:rPr>
              <w:t>Dicembre</w:t>
            </w:r>
            <w:r w:rsidRPr="000617E3">
              <w:rPr>
                <w:rFonts w:cstheme="minorHAnsi"/>
                <w:b/>
                <w:bCs/>
                <w:sz w:val="18"/>
                <w:szCs w:val="18"/>
              </w:rPr>
              <w:t>2023</w:t>
            </w:r>
          </w:p>
          <w:p w:rsidR="00104FF6" w:rsidRDefault="00104FF6" w:rsidP="00356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173C3F" w:rsidRDefault="00173C3F" w:rsidP="00356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356546" w:rsidRPr="000617E3" w:rsidRDefault="00356546" w:rsidP="00356546">
            <w:pPr>
              <w:rPr>
                <w:rFonts w:cstheme="minorHAnsi"/>
                <w:sz w:val="18"/>
                <w:szCs w:val="18"/>
              </w:rPr>
            </w:pPr>
            <w:r w:rsidRPr="000617E3">
              <w:rPr>
                <w:rFonts w:cstheme="minorHAnsi"/>
                <w:b/>
                <w:bCs/>
                <w:sz w:val="18"/>
                <w:szCs w:val="18"/>
              </w:rPr>
              <w:t xml:space="preserve">Verifica del corpo elettorale </w:t>
            </w:r>
            <w:r w:rsidRPr="000617E3">
              <w:rPr>
                <w:rFonts w:cstheme="minorHAnsi"/>
                <w:sz w:val="18"/>
                <w:szCs w:val="18"/>
              </w:rPr>
              <w:t xml:space="preserve">e apporto delle </w:t>
            </w:r>
            <w:r w:rsidRPr="000617E3">
              <w:rPr>
                <w:rFonts w:cstheme="minorHAnsi"/>
                <w:b/>
                <w:bCs/>
                <w:sz w:val="18"/>
                <w:szCs w:val="18"/>
              </w:rPr>
              <w:t xml:space="preserve">eventuali modifiche  </w:t>
            </w:r>
            <w:r w:rsidRPr="000617E3">
              <w:rPr>
                <w:rFonts w:cstheme="minorHAnsi"/>
                <w:sz w:val="18"/>
                <w:szCs w:val="18"/>
              </w:rPr>
              <w:t>(cessazioni di carica di consiglieri comunali e sindaci, dimissioni, etc..) e immediata annotazione da parte dell’Ufficio elettorale</w:t>
            </w:r>
          </w:p>
        </w:tc>
        <w:tc>
          <w:tcPr>
            <w:tcW w:w="1842" w:type="dxa"/>
          </w:tcPr>
          <w:p w:rsidR="00356546" w:rsidRPr="000617E3" w:rsidRDefault="00356546" w:rsidP="00356546">
            <w:pPr>
              <w:rPr>
                <w:sz w:val="18"/>
                <w:szCs w:val="18"/>
              </w:rPr>
            </w:pPr>
            <w:r w:rsidRPr="000617E3">
              <w:rPr>
                <w:b/>
                <w:bCs/>
                <w:sz w:val="18"/>
                <w:szCs w:val="18"/>
              </w:rPr>
              <w:t xml:space="preserve">20 DICEMBRE 2023 </w:t>
            </w:r>
          </w:p>
          <w:p w:rsidR="00356546" w:rsidRPr="000617E3" w:rsidRDefault="00356546" w:rsidP="00356546">
            <w:pPr>
              <w:rPr>
                <w:sz w:val="18"/>
                <w:szCs w:val="18"/>
              </w:rPr>
            </w:pPr>
            <w:r w:rsidRPr="000617E3">
              <w:rPr>
                <w:sz w:val="18"/>
                <w:szCs w:val="18"/>
              </w:rPr>
              <w:t> </w:t>
            </w:r>
          </w:p>
          <w:p w:rsidR="00104FF6" w:rsidRDefault="00104FF6" w:rsidP="0062215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04FF6" w:rsidRDefault="00104FF6" w:rsidP="0062215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04FF6" w:rsidRDefault="00104FF6" w:rsidP="0062215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73C3F" w:rsidRDefault="00173C3F" w:rsidP="0062215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56546" w:rsidRPr="000617E3" w:rsidRDefault="00356546" w:rsidP="00622155">
            <w:pPr>
              <w:jc w:val="center"/>
              <w:rPr>
                <w:sz w:val="18"/>
                <w:szCs w:val="18"/>
              </w:rPr>
            </w:pPr>
            <w:r w:rsidRPr="000617E3">
              <w:rPr>
                <w:b/>
                <w:bCs/>
                <w:sz w:val="18"/>
                <w:szCs w:val="18"/>
              </w:rPr>
              <w:t>SI VOTA IN UN’UNICA GIORNATA DALLE ORE 08,00 ALLE ORE 20,00</w:t>
            </w:r>
            <w:r w:rsidR="00622155" w:rsidRPr="000617E3">
              <w:rPr>
                <w:b/>
                <w:bCs/>
                <w:sz w:val="18"/>
                <w:szCs w:val="18"/>
              </w:rPr>
              <w:t xml:space="preserve"> e, in prosieguo, dopo la chiusura delle operazioni di voto, si procederà alle operazioni di scrutinio per la proclamazione degli eletti in seno al Consiglio Provinciale</w:t>
            </w:r>
          </w:p>
          <w:p w:rsidR="00356546" w:rsidRPr="000617E3" w:rsidRDefault="00356546" w:rsidP="00356546">
            <w:pPr>
              <w:rPr>
                <w:sz w:val="18"/>
                <w:szCs w:val="18"/>
              </w:rPr>
            </w:pPr>
          </w:p>
        </w:tc>
      </w:tr>
      <w:tr w:rsidR="000617E3" w:rsidTr="00173C3F">
        <w:tc>
          <w:tcPr>
            <w:tcW w:w="2127" w:type="dxa"/>
          </w:tcPr>
          <w:p w:rsidR="00356546" w:rsidRPr="000617E3" w:rsidRDefault="00356546" w:rsidP="00104FF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17E3">
              <w:rPr>
                <w:rFonts w:cstheme="minorHAnsi"/>
                <w:b/>
                <w:bCs/>
                <w:sz w:val="18"/>
                <w:szCs w:val="18"/>
              </w:rPr>
              <w:t>Entro il 40° giorno</w:t>
            </w:r>
            <w:r w:rsidRPr="000617E3">
              <w:rPr>
                <w:rFonts w:cstheme="minorHAnsi"/>
                <w:sz w:val="18"/>
                <w:szCs w:val="18"/>
              </w:rPr>
              <w:t xml:space="preserve"> antecedente quello d</w:t>
            </w:r>
            <w:r w:rsidR="00104FF6">
              <w:rPr>
                <w:rFonts w:cstheme="minorHAnsi"/>
                <w:sz w:val="18"/>
                <w:szCs w:val="18"/>
              </w:rPr>
              <w:t xml:space="preserve">ella </w:t>
            </w:r>
            <w:r w:rsidRPr="000617E3">
              <w:rPr>
                <w:rFonts w:cstheme="minorHAnsi"/>
                <w:sz w:val="18"/>
                <w:szCs w:val="18"/>
              </w:rPr>
              <w:t>votazione</w:t>
            </w:r>
          </w:p>
          <w:p w:rsidR="00356546" w:rsidRPr="000617E3" w:rsidRDefault="00356546" w:rsidP="00356546">
            <w:pPr>
              <w:rPr>
                <w:rFonts w:cstheme="minorHAnsi"/>
                <w:sz w:val="18"/>
                <w:szCs w:val="18"/>
              </w:rPr>
            </w:pPr>
          </w:p>
          <w:p w:rsidR="00356546" w:rsidRPr="000617E3" w:rsidRDefault="00356546" w:rsidP="00356546">
            <w:pPr>
              <w:rPr>
                <w:rFonts w:cstheme="minorHAnsi"/>
                <w:sz w:val="18"/>
                <w:szCs w:val="18"/>
              </w:rPr>
            </w:pPr>
          </w:p>
          <w:p w:rsidR="00356546" w:rsidRPr="000617E3" w:rsidRDefault="00356546" w:rsidP="0035654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356546" w:rsidRPr="000617E3" w:rsidRDefault="00356546" w:rsidP="00104FF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17E3">
              <w:rPr>
                <w:rFonts w:cstheme="minorHAnsi"/>
                <w:b/>
                <w:bCs/>
                <w:sz w:val="18"/>
                <w:szCs w:val="18"/>
              </w:rPr>
              <w:t>Il 35° giorno</w:t>
            </w:r>
            <w:r w:rsidRPr="000617E3">
              <w:rPr>
                <w:rFonts w:cstheme="minorHAnsi"/>
                <w:sz w:val="18"/>
                <w:szCs w:val="18"/>
              </w:rPr>
              <w:t xml:space="preserve"> antecedente quello di votazione</w:t>
            </w:r>
          </w:p>
          <w:p w:rsidR="00356546" w:rsidRPr="000617E3" w:rsidRDefault="00356546" w:rsidP="00104FF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2929C4" w:rsidRPr="000617E3" w:rsidRDefault="002929C4" w:rsidP="00104FF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17E3">
              <w:rPr>
                <w:rFonts w:cstheme="minorHAnsi"/>
                <w:b/>
                <w:bCs/>
                <w:sz w:val="18"/>
                <w:szCs w:val="18"/>
              </w:rPr>
              <w:t>Il 30° giorno</w:t>
            </w:r>
            <w:r w:rsidRPr="000617E3">
              <w:rPr>
                <w:rFonts w:cstheme="minorHAnsi"/>
                <w:sz w:val="18"/>
                <w:szCs w:val="18"/>
              </w:rPr>
              <w:t xml:space="preserve"> antecedente quello della votazione</w:t>
            </w:r>
          </w:p>
          <w:p w:rsidR="00356546" w:rsidRPr="000617E3" w:rsidRDefault="00356546" w:rsidP="00104FF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2929C4" w:rsidRPr="000617E3" w:rsidRDefault="002929C4" w:rsidP="00104FF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17E3">
              <w:rPr>
                <w:rFonts w:cstheme="minorHAnsi"/>
                <w:sz w:val="18"/>
                <w:szCs w:val="18"/>
              </w:rPr>
              <w:t xml:space="preserve">Dalle ore 08,00 alle ore 20,00 del </w:t>
            </w:r>
            <w:r w:rsidRPr="000617E3">
              <w:rPr>
                <w:rFonts w:cstheme="minorHAnsi"/>
                <w:b/>
                <w:bCs/>
                <w:sz w:val="18"/>
                <w:szCs w:val="18"/>
              </w:rPr>
              <w:t>21° giorno</w:t>
            </w:r>
            <w:r w:rsidRPr="000617E3">
              <w:rPr>
                <w:rFonts w:cstheme="minorHAnsi"/>
                <w:sz w:val="18"/>
                <w:szCs w:val="18"/>
              </w:rPr>
              <w:t xml:space="preserve"> e dalle ore 08,00 alle ore 12,00 del </w:t>
            </w:r>
            <w:r w:rsidRPr="000617E3">
              <w:rPr>
                <w:rFonts w:cstheme="minorHAnsi"/>
                <w:b/>
                <w:bCs/>
                <w:sz w:val="18"/>
                <w:szCs w:val="18"/>
              </w:rPr>
              <w:t>20° giorno</w:t>
            </w:r>
            <w:r w:rsidRPr="000617E3">
              <w:rPr>
                <w:rFonts w:cstheme="minorHAnsi"/>
                <w:sz w:val="18"/>
                <w:szCs w:val="18"/>
              </w:rPr>
              <w:t xml:space="preserve"> antecedenti quello della votazione</w:t>
            </w:r>
          </w:p>
          <w:p w:rsidR="00356546" w:rsidRPr="000617E3" w:rsidRDefault="00356546" w:rsidP="00104FF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2929C4" w:rsidRPr="000617E3" w:rsidRDefault="002929C4" w:rsidP="00104FF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17E3">
              <w:rPr>
                <w:rFonts w:cstheme="minorHAnsi"/>
                <w:b/>
                <w:bCs/>
                <w:sz w:val="18"/>
                <w:szCs w:val="18"/>
              </w:rPr>
              <w:t>Dal 19° giorno al 15°</w:t>
            </w:r>
            <w:r w:rsidRPr="000617E3">
              <w:rPr>
                <w:rFonts w:cstheme="minorHAnsi"/>
                <w:sz w:val="18"/>
                <w:szCs w:val="18"/>
              </w:rPr>
              <w:t xml:space="preserve"> giorno antecedenti quello di votazione</w:t>
            </w:r>
          </w:p>
          <w:p w:rsidR="00356546" w:rsidRPr="000617E3" w:rsidRDefault="00356546" w:rsidP="00104FF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29C4" w:rsidRPr="000617E3" w:rsidRDefault="002929C4" w:rsidP="00104FF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17E3">
              <w:rPr>
                <w:rFonts w:cstheme="minorHAnsi"/>
                <w:b/>
                <w:bCs/>
                <w:sz w:val="18"/>
                <w:szCs w:val="18"/>
              </w:rPr>
              <w:t>Entro l’8° giorno</w:t>
            </w:r>
            <w:r w:rsidRPr="000617E3">
              <w:rPr>
                <w:rFonts w:cstheme="minorHAnsi"/>
                <w:sz w:val="18"/>
                <w:szCs w:val="18"/>
              </w:rPr>
              <w:t xml:space="preserve"> antecedente quello di votazione</w:t>
            </w:r>
          </w:p>
          <w:p w:rsidR="00356546" w:rsidRPr="000617E3" w:rsidRDefault="00356546" w:rsidP="00104FF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29C4" w:rsidRPr="000617E3" w:rsidRDefault="002929C4" w:rsidP="00104FF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17E3">
              <w:rPr>
                <w:rFonts w:cstheme="minorHAnsi"/>
                <w:b/>
                <w:bCs/>
                <w:sz w:val="18"/>
                <w:szCs w:val="18"/>
              </w:rPr>
              <w:t xml:space="preserve">Dal 35° giorno al giorno prima </w:t>
            </w:r>
            <w:r w:rsidRPr="000617E3">
              <w:rPr>
                <w:rFonts w:cstheme="minorHAnsi"/>
                <w:sz w:val="18"/>
                <w:szCs w:val="18"/>
              </w:rPr>
              <w:t>della votazione</w:t>
            </w:r>
          </w:p>
          <w:p w:rsidR="00356546" w:rsidRPr="000617E3" w:rsidRDefault="00356546" w:rsidP="00104FF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356546" w:rsidRPr="000617E3" w:rsidRDefault="00356546" w:rsidP="00356546">
            <w:pPr>
              <w:rPr>
                <w:sz w:val="18"/>
                <w:szCs w:val="18"/>
              </w:rPr>
            </w:pPr>
          </w:p>
        </w:tc>
      </w:tr>
      <w:tr w:rsidR="000617E3" w:rsidTr="00173C3F">
        <w:tc>
          <w:tcPr>
            <w:tcW w:w="2127" w:type="dxa"/>
          </w:tcPr>
          <w:p w:rsidR="00356546" w:rsidRPr="00622155" w:rsidRDefault="00356546" w:rsidP="00104FF6">
            <w:pPr>
              <w:jc w:val="center"/>
              <w:rPr>
                <w:sz w:val="16"/>
                <w:szCs w:val="16"/>
              </w:rPr>
            </w:pPr>
            <w:r w:rsidRPr="00622155">
              <w:rPr>
                <w:i/>
                <w:iCs/>
                <w:sz w:val="16"/>
                <w:szCs w:val="16"/>
              </w:rPr>
              <w:t>Circ. 32/14 Ministero  Interno art. 3</w:t>
            </w:r>
          </w:p>
          <w:p w:rsidR="00356546" w:rsidRPr="00622155" w:rsidRDefault="00356546" w:rsidP="00104FF6">
            <w:pPr>
              <w:jc w:val="center"/>
              <w:rPr>
                <w:sz w:val="16"/>
                <w:szCs w:val="16"/>
              </w:rPr>
            </w:pPr>
          </w:p>
          <w:p w:rsidR="00356546" w:rsidRPr="00622155" w:rsidRDefault="00356546" w:rsidP="00104F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56546" w:rsidRPr="00622155" w:rsidRDefault="00356546" w:rsidP="00104FF6">
            <w:pPr>
              <w:jc w:val="center"/>
              <w:rPr>
                <w:sz w:val="16"/>
                <w:szCs w:val="16"/>
              </w:rPr>
            </w:pPr>
            <w:r w:rsidRPr="00622155">
              <w:rPr>
                <w:i/>
                <w:iCs/>
                <w:sz w:val="16"/>
                <w:szCs w:val="16"/>
              </w:rPr>
              <w:t>Circ. 32/14 Ministero  Interno art. 5</w:t>
            </w:r>
          </w:p>
          <w:p w:rsidR="00356546" w:rsidRPr="00622155" w:rsidRDefault="00356546" w:rsidP="00104F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929C4" w:rsidRPr="00622155" w:rsidRDefault="002929C4" w:rsidP="00104FF6">
            <w:pPr>
              <w:jc w:val="center"/>
              <w:rPr>
                <w:sz w:val="16"/>
                <w:szCs w:val="16"/>
              </w:rPr>
            </w:pPr>
            <w:r w:rsidRPr="00622155">
              <w:rPr>
                <w:i/>
                <w:iCs/>
                <w:sz w:val="16"/>
                <w:szCs w:val="16"/>
              </w:rPr>
              <w:t>Circ. 32/14 Ministero  Interno art. 5</w:t>
            </w:r>
          </w:p>
          <w:p w:rsidR="00356546" w:rsidRPr="00622155" w:rsidRDefault="00356546" w:rsidP="00104F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929C4" w:rsidRPr="00622155" w:rsidRDefault="002929C4" w:rsidP="00104FF6">
            <w:pPr>
              <w:jc w:val="center"/>
              <w:rPr>
                <w:sz w:val="16"/>
                <w:szCs w:val="16"/>
              </w:rPr>
            </w:pPr>
            <w:r w:rsidRPr="00622155">
              <w:rPr>
                <w:i/>
                <w:iCs/>
                <w:sz w:val="16"/>
                <w:szCs w:val="16"/>
              </w:rPr>
              <w:t>Legge 56/14</w:t>
            </w:r>
          </w:p>
          <w:p w:rsidR="002929C4" w:rsidRPr="00622155" w:rsidRDefault="002929C4" w:rsidP="00104FF6">
            <w:pPr>
              <w:jc w:val="center"/>
              <w:rPr>
                <w:sz w:val="16"/>
                <w:szCs w:val="16"/>
              </w:rPr>
            </w:pPr>
            <w:r w:rsidRPr="00622155">
              <w:rPr>
                <w:i/>
                <w:iCs/>
                <w:sz w:val="16"/>
                <w:szCs w:val="16"/>
              </w:rPr>
              <w:t>commi 61 e 73</w:t>
            </w:r>
          </w:p>
          <w:p w:rsidR="00356546" w:rsidRPr="00622155" w:rsidRDefault="00356546" w:rsidP="00104F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56546" w:rsidRPr="00622155" w:rsidRDefault="002929C4" w:rsidP="00104FF6">
            <w:pPr>
              <w:jc w:val="center"/>
              <w:rPr>
                <w:sz w:val="16"/>
                <w:szCs w:val="16"/>
              </w:rPr>
            </w:pPr>
            <w:r w:rsidRPr="00622155">
              <w:rPr>
                <w:i/>
                <w:iCs/>
                <w:sz w:val="16"/>
                <w:szCs w:val="16"/>
              </w:rPr>
              <w:t xml:space="preserve">Circ. 32/14 </w:t>
            </w:r>
            <w:r w:rsidR="00104FF6">
              <w:rPr>
                <w:i/>
                <w:iCs/>
                <w:sz w:val="16"/>
                <w:szCs w:val="16"/>
              </w:rPr>
              <w:t>M</w:t>
            </w:r>
            <w:r w:rsidRPr="00622155">
              <w:rPr>
                <w:i/>
                <w:iCs/>
                <w:sz w:val="16"/>
                <w:szCs w:val="16"/>
              </w:rPr>
              <w:t>inistero  Interno art. 7</w:t>
            </w:r>
          </w:p>
        </w:tc>
        <w:tc>
          <w:tcPr>
            <w:tcW w:w="1701" w:type="dxa"/>
          </w:tcPr>
          <w:p w:rsidR="002929C4" w:rsidRPr="00622155" w:rsidRDefault="002929C4" w:rsidP="00104FF6">
            <w:pPr>
              <w:jc w:val="center"/>
              <w:rPr>
                <w:sz w:val="16"/>
                <w:szCs w:val="16"/>
              </w:rPr>
            </w:pPr>
            <w:r w:rsidRPr="00622155">
              <w:rPr>
                <w:i/>
                <w:iCs/>
                <w:sz w:val="16"/>
                <w:szCs w:val="16"/>
              </w:rPr>
              <w:t>Circ. 32/14 Ministero  Interno art. 8</w:t>
            </w:r>
          </w:p>
          <w:p w:rsidR="00356546" w:rsidRPr="00622155" w:rsidRDefault="00356546" w:rsidP="00104F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929C4" w:rsidRPr="00622155" w:rsidRDefault="002929C4" w:rsidP="00104FF6">
            <w:pPr>
              <w:jc w:val="center"/>
              <w:rPr>
                <w:sz w:val="16"/>
                <w:szCs w:val="16"/>
              </w:rPr>
            </w:pPr>
            <w:r w:rsidRPr="00622155">
              <w:rPr>
                <w:i/>
                <w:iCs/>
                <w:sz w:val="16"/>
                <w:szCs w:val="16"/>
              </w:rPr>
              <w:t>Circ. 32/14 Ministero  Interno art. 11</w:t>
            </w:r>
          </w:p>
          <w:p w:rsidR="00356546" w:rsidRPr="00622155" w:rsidRDefault="00356546" w:rsidP="00104F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2929C4" w:rsidRPr="00622155" w:rsidRDefault="002929C4" w:rsidP="00104FF6">
            <w:pPr>
              <w:jc w:val="center"/>
              <w:rPr>
                <w:sz w:val="16"/>
                <w:szCs w:val="16"/>
              </w:rPr>
            </w:pPr>
            <w:r w:rsidRPr="00622155">
              <w:rPr>
                <w:i/>
                <w:iCs/>
                <w:sz w:val="16"/>
                <w:szCs w:val="16"/>
              </w:rPr>
              <w:t>Legge 56/14</w:t>
            </w:r>
          </w:p>
          <w:p w:rsidR="002929C4" w:rsidRPr="00622155" w:rsidRDefault="002929C4" w:rsidP="00104FF6">
            <w:pPr>
              <w:jc w:val="center"/>
              <w:rPr>
                <w:sz w:val="16"/>
                <w:szCs w:val="16"/>
              </w:rPr>
            </w:pPr>
            <w:r w:rsidRPr="00622155">
              <w:rPr>
                <w:i/>
                <w:iCs/>
                <w:sz w:val="16"/>
                <w:szCs w:val="16"/>
              </w:rPr>
              <w:t>comma 62</w:t>
            </w:r>
          </w:p>
          <w:p w:rsidR="00356546" w:rsidRPr="00622155" w:rsidRDefault="00356546" w:rsidP="00104FF6">
            <w:pPr>
              <w:jc w:val="center"/>
              <w:rPr>
                <w:sz w:val="16"/>
                <w:szCs w:val="16"/>
              </w:rPr>
            </w:pPr>
          </w:p>
        </w:tc>
      </w:tr>
    </w:tbl>
    <w:p w:rsidR="00356546" w:rsidRDefault="00356546" w:rsidP="00356546"/>
    <w:sectPr w:rsidR="00356546" w:rsidSect="00104FF6">
      <w:pgSz w:w="16838" w:h="11906" w:orient="landscape"/>
      <w:pgMar w:top="284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356546"/>
    <w:rsid w:val="000617E3"/>
    <w:rsid w:val="000C0260"/>
    <w:rsid w:val="00100D5D"/>
    <w:rsid w:val="00104FF6"/>
    <w:rsid w:val="00173C3F"/>
    <w:rsid w:val="00195419"/>
    <w:rsid w:val="002929C4"/>
    <w:rsid w:val="00356546"/>
    <w:rsid w:val="00622155"/>
    <w:rsid w:val="006B0EF5"/>
    <w:rsid w:val="009A4570"/>
    <w:rsid w:val="009B1E84"/>
    <w:rsid w:val="00F95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4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5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56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v.romano</dc:creator>
  <cp:lastModifiedBy>v.romano</cp:lastModifiedBy>
  <cp:revision>5</cp:revision>
  <dcterms:created xsi:type="dcterms:W3CDTF">2023-11-09T07:26:00Z</dcterms:created>
  <dcterms:modified xsi:type="dcterms:W3CDTF">2023-11-13T08:45:00Z</dcterms:modified>
</cp:coreProperties>
</file>